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419460555292b3eb1be4fb48788fec2924996"/>
    <w:p>
      <w:pPr>
        <w:pStyle w:val="Heading3"/>
      </w:pPr>
      <w:r>
        <w:t xml:space="preserve">Жители пяти домов района Очаково-Матвеевское приглашаются на встречу, посвященную вопросам капремонта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rPr>
          <w:iCs/>
          <w:i/>
        </w:rPr>
        <w:t xml:space="preserve">Собственники смогут задать все интересующие их вопросы</w:t>
      </w:r>
    </w:p>
    <w:p>
      <w:pPr>
        <w:pStyle w:val="BodyText"/>
      </w:pPr>
      <w:r>
        <w:t xml:space="preserve">Уважаемые жители домов, расположенных по адресам:</w:t>
      </w:r>
    </w:p>
    <w:p>
      <w:pPr>
        <w:pStyle w:val="BodyText"/>
      </w:pPr>
      <w:r>
        <w:rPr>
          <w:bCs/>
          <w:b/>
        </w:rPr>
        <w:t xml:space="preserve">- Аминьевское шоссе, д. 15;</w:t>
      </w:r>
    </w:p>
    <w:p>
      <w:pPr>
        <w:pStyle w:val="BodyText"/>
      </w:pPr>
      <w:r>
        <w:rPr>
          <w:bCs/>
          <w:b/>
        </w:rPr>
        <w:t xml:space="preserve">- Аминьевское шоссе, д. 17;</w:t>
      </w:r>
    </w:p>
    <w:p>
      <w:pPr>
        <w:pStyle w:val="BodyText"/>
      </w:pPr>
      <w:r>
        <w:rPr>
          <w:bCs/>
          <w:b/>
        </w:rPr>
        <w:t xml:space="preserve">- Очаковское шоссе, д. 6, корп. 1;</w:t>
      </w:r>
    </w:p>
    <w:p>
      <w:pPr>
        <w:pStyle w:val="BodyText"/>
      </w:pPr>
      <w:r>
        <w:rPr>
          <w:bCs/>
          <w:b/>
        </w:rPr>
        <w:t xml:space="preserve">- ул. Нежинская, д. 15, корп. 1;</w:t>
      </w:r>
    </w:p>
    <w:p>
      <w:pPr>
        <w:pStyle w:val="BodyText"/>
      </w:pPr>
      <w:r>
        <w:rPr>
          <w:bCs/>
          <w:b/>
        </w:rPr>
        <w:t xml:space="preserve">- ул. Веерная, д. 44, корп. 1.</w:t>
      </w:r>
    </w:p>
    <w:p>
      <w:pPr>
        <w:pStyle w:val="BodyText"/>
      </w:pPr>
      <w:r>
        <w:t xml:space="preserve">Ваш дом стал активным участником голосования по изменению формы накопления средств на капитальный ремонт и получит организационную поддержку города!</w:t>
      </w:r>
    </w:p>
    <w:p>
      <w:pPr>
        <w:pStyle w:val="BodyText"/>
      </w:pPr>
      <w:r>
        <w:t xml:space="preserve">Обсудить варианты накопления, задать все вопросы и подготовиться к проведению собрания собственников жилья Вы сможете на встрече, которая состоится</w:t>
      </w:r>
      <w:r>
        <w:t xml:space="preserve"> </w:t>
      </w:r>
      <w:r>
        <w:rPr>
          <w:bCs/>
          <w:b/>
        </w:rPr>
        <w:t xml:space="preserve">19.12.2016 года в 18-00 ч. по адресу: ул. Большая Очаковская, д. 10.</w:t>
      </w:r>
    </w:p>
    <w:p>
      <w:pPr>
        <w:pStyle w:val="BodyText"/>
      </w:pPr>
      <w:r>
        <w:t xml:space="preserve">Напомним, в августе 2016 года завершилось голосование на портале «Активный гражданин» по вопросу: «Спецсчет для вашего дома. Кому поможет город?». На сайте Фонда капитального ремонта многоквартирных домов города Москвы был опубликован список 310 домов, собственники которых приняли наиболее активное участие в этом голосовании и выразили желание получить организационную поддержку города при переходе на накопление средств на капитальный ремонт дома на специальном счете в банке. Для собственников этих домов организуются встречи, где они смогут задать интересующие их вопросы.</w:t>
      </w:r>
    </w:p>
    <w:p>
      <w:pPr>
        <w:pStyle w:val="BodyText"/>
      </w:pPr>
      <w:r>
        <w:t xml:space="preserve">Если по итогам встреч будут созданы инициативные группы собственников конкретного дома, а «активные граждане» выразят готовность самостоятельно планировать расходование средств на капремонт домов, определять стоимость и сроки ремонта, отбирать подрядные организации и принимать работы, если они решили копить взносы на специальном счете своего дома, то город поможет подготовить документы и организовать общие собрания собственников для оформления такого решения.</w:t>
      </w:r>
    </w:p>
    <w:p>
      <w:pPr>
        <w:pStyle w:val="BodyText"/>
      </w:pPr>
      <w:r>
        <w:t xml:space="preserve">Ранее Москва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Для этого необходимо принять решение на общем собрании собственников и направить протокол в адрес Регионального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http://ochakovo.mos.ru/presscenter/news/detail/4379288.html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4379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4379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2025-04-20T13:47:45Z</dcterms:created>
  <dcterms:modified xsi:type="dcterms:W3CDTF">2025-04-20T13:47:45Z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