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очаковоматвеевское"/>
    <w:p>
      <w:pPr>
        <w:pStyle w:val="Heading3"/>
      </w:pPr>
      <w:r>
        <w:t xml:space="preserve">Уважаемые жители Очаково–Матвеевское!</w:t>
      </w:r>
    </w:p>
    <w:p>
      <w:pPr>
        <w:pStyle w:val="FirstParagraph"/>
      </w:pPr>
      <w:r>
        <w:t xml:space="preserve">19.08.2016</w:t>
      </w:r>
    </w:p>
    <w:p>
      <w:pPr>
        <w:pStyle w:val="BodyText"/>
      </w:pPr>
      <w:r>
        <w:rPr>
          <w:bCs/>
          <w:b/>
        </w:rPr>
        <w:t xml:space="preserve">Уважаемые жители</w:t>
      </w:r>
    </w:p>
    <w:p>
      <w:pPr>
        <w:pStyle w:val="BodyText"/>
      </w:pPr>
      <w:r>
        <w:rPr>
          <w:bCs/>
          <w:b/>
        </w:rPr>
        <w:t xml:space="preserve">района Очаково–Матвеевское!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21 сентября 2016 года в 19:00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ГБОУ СОШ № 2025 «Школьное отделение № 4»</w:t>
      </w:r>
    </w:p>
    <w:p>
      <w:pPr>
        <w:pStyle w:val="BodyText"/>
      </w:pPr>
      <w:r>
        <w:t xml:space="preserve">по адресу: ул. Б. Очаковская, д. 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состоится встреча главы управы района очаково-матвеевское западного административного округа с жителями района</w:t>
      </w:r>
    </w:p>
    <w:p>
      <w:pPr>
        <w:pStyle w:val="BodyText"/>
      </w:pPr>
      <w:r>
        <w:t xml:space="preserve">по темам: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1. «О благоустройстве дворовых территорий и ремонте подъездов»</w:t>
      </w:r>
    </w:p>
    <w:p>
      <w:pPr>
        <w:pStyle w:val="BodyText"/>
      </w:pPr>
      <w:r>
        <w:rPr>
          <w:bCs/>
          <w:b/>
        </w:rPr>
        <w:t xml:space="preserve">2. «О ходе проведения работ по выявлению не декларируемых фактов сдачи в аренду жилых помещений»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Администрация района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http://ochakovo.mos.ru/presscenter/news/detail/3570073.html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570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570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2024-11-24T22:36:19Z</dcterms:created>
  <dcterms:modified xsi:type="dcterms:W3CDTF">2024-11-24T22:36:19Z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