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c6bf1896cc2deb52fa84cf069887dd7d5eaaf93"/>
    <w:p>
      <w:pPr>
        <w:pStyle w:val="Heading3"/>
      </w:pPr>
      <w:r>
        <w:t xml:space="preserve">Не забудьте оформить парковочное резидентное разрешение!</w:t>
      </w:r>
    </w:p>
    <w:p>
      <w:pPr>
        <w:pStyle w:val="FirstParagraph"/>
      </w:pPr>
      <w:r>
        <w:t xml:space="preserve">21.12.2015</w:t>
      </w:r>
    </w:p>
    <w:p>
      <w:pPr>
        <w:pStyle w:val="BodyText"/>
      </w:pPr>
      <w:r>
        <w:rPr>
          <w:iCs/>
          <w:i/>
        </w:rPr>
        <w:t xml:space="preserve">Напоминаем жителям ЗАО, что автомобилисты-резиденты, то есть те, кто проживает в муниципальном округе с платными парковками, имеют ряд ощутимых преференций</w:t>
      </w:r>
    </w:p>
    <w:p>
      <w:pPr>
        <w:pStyle w:val="BodyText"/>
      </w:pPr>
      <w:r>
        <w:t xml:space="preserve">Местные жители имеют право бесплатно оставлять машину в зоне платной парковки своего района с 20:00 до 08:00. Чтобы воспользоваться этим преимуществом, автовладельцам нужно оформить парковочное резидентное разрешение через многофункциональный центр либо портал государственных услуг:</w:t>
      </w:r>
      <w:r>
        <w:t xml:space="preserve"> </w:t>
      </w:r>
      <w:hyperlink r:id="rId20">
        <w:r>
          <w:rPr>
            <w:rStyle w:val="Hyperlink"/>
          </w:rPr>
          <w:t xml:space="preserve">pgu.mos.ru</w:t>
        </w:r>
      </w:hyperlink>
      <w:r>
        <w:t xml:space="preserve">. Действует оно по принципу «одно домовладение — два разрешения», то есть на одну квартиру предусмотрено два бесплатных места. Срок оформления – до 6 дней.Важное примечание: на момент подачи заявления у автовладельца не должно быть неоплаченных штрафов за нарушение правил дорожного движения.</w:t>
      </w:r>
    </w:p>
    <w:p>
      <w:pPr>
        <w:pStyle w:val="BodyText"/>
      </w:pPr>
      <w:r>
        <w:t xml:space="preserve">При желании владелец машины может также получить годовой абонемент, который обойдется ему всего в 3000 рублей, зато позволит парковать автомобиль в районе проживания круглосуточно (для сравнения: резидент платит 8 рублей в сутки, тогда как нерезидент — 40 рублей в час).</w:t>
      </w:r>
    </w:p>
    <w:p>
      <w:pPr>
        <w:pStyle w:val="BodyText"/>
      </w:pPr>
      <w:r>
        <w:t xml:space="preserve">Добавим, что жители района, являющиеся ветеранами ВОВ, участниками обороны Москвы, несовершеннолетними узниками концлагерей, гетто и других мест принудительного заключения, героями Советского Союза, героями Российской Федерации, Полными кавалерами ордена Славы, героями Социалистического Труда, героями Труда Российской Федерации и Полными кавалерами ордена Трудовой Славы, могут оформить особое парковочное разрешение (не более одного на одно жилое помещение). В отличие от обычного резидентного оно позволит этим категориям граждан бесплатно круглосуточно оставлять свои автомобили в пределах всей зоны платных парковок.</w:t>
      </w:r>
    </w:p>
    <w:p>
      <w:pPr>
        <w:pStyle w:val="BodyText"/>
      </w:pPr>
      <w:r>
        <w:t xml:space="preserve">Также право бесплатной круглосуточной парковки на местах, отмеченных знаком «Инвалиды» и соответствующей разметкой, предоставляется автовладельцам с инвалидностью (им необходимо оформить парковочное разрешение инвалида). Количество мест для инвалидов на каждой парковке — не менее 10%. На всех остальных парковочных местах парковка осуществляется на общих основаниях. Отметим, что законные представители инвалида (родители, усыновители, опекуны, попечители) также имеют право бесплатной парковки на указанных местах на основании нотариальной доверенности.</w:t>
      </w:r>
    </w:p>
    <w:p>
      <w:pPr>
        <w:pStyle w:val="BodyText"/>
      </w:pPr>
      <w:r>
        <w:t xml:space="preserve">Предусмотрены льготы и для многодетных семей. Но в данном случае необходимо учесть два момента. Во-первых, соответствующее разрешение выдается только тем семьям, у которых уже оформлена льгота, освобождающая от уплаты транспортного налога (она оформляется в Департаменте социальной защиты населения г. Москвы). Во-вторых, разрешение на льготную парковку выдается на одного из членов многодетной семьи.</w:t>
      </w:r>
    </w:p>
    <w:p>
      <w:pPr>
        <w:pStyle w:val="BodyText"/>
      </w:pPr>
      <w:r>
        <w:t xml:space="preserve">Более подробная информация о преимуществах для автовладельцев-резидентов представлена на сайте</w:t>
      </w:r>
      <w:r>
        <w:t xml:space="preserve"> </w:t>
      </w:r>
      <w:hyperlink r:id="rId21">
        <w:r>
          <w:rPr>
            <w:rStyle w:val="Hyperlink"/>
          </w:rPr>
          <w:t xml:space="preserve">Московский паркинг</w:t>
        </w:r>
      </w:hyperlink>
      <w:r>
        <w:t xml:space="preserve"> </w:t>
      </w:r>
      <w:r>
        <w:t xml:space="preserve">в разделах</w:t>
      </w:r>
      <w:r>
        <w:t xml:space="preserve"> </w:t>
      </w:r>
      <w:hyperlink r:id="rId22">
        <w:r>
          <w:rPr>
            <w:rStyle w:val="Hyperlink"/>
          </w:rPr>
          <w:t xml:space="preserve">«Резидентные разрешения и льготы»</w:t>
        </w:r>
      </w:hyperlink>
      <w:r>
        <w:t xml:space="preserve"> </w:t>
      </w:r>
      <w:r>
        <w:t xml:space="preserve">и</w:t>
      </w:r>
      <w:r>
        <w:t xml:space="preserve"> </w:t>
      </w:r>
      <w:hyperlink r:id="rId23">
        <w:r>
          <w:rPr>
            <w:rStyle w:val="Hyperlink"/>
          </w:rPr>
          <w:t xml:space="preserve">«Парковочные абонементы»</w:t>
        </w:r>
      </w:hyperlink>
      <w:r>
        <w:t xml:space="preserve">. Получить консультацию в едином контакт-центре можно круглосуточно по телефону:</w:t>
      </w:r>
      <w:r>
        <w:t xml:space="preserve"> </w:t>
      </w:r>
      <w:hyperlink r:id="rId24">
        <w:r>
          <w:rPr>
            <w:rStyle w:val="Hyperlink"/>
          </w:rPr>
          <w:t xml:space="preserve">+7 (495) 539-54-54</w:t>
        </w:r>
      </w:hyperlink>
      <w:r>
        <w:t xml:space="preserve">.</w:t>
      </w:r>
    </w:p>
    <w:p>
      <w:pPr>
        <w:pStyle w:val="BodyText"/>
      </w:pPr>
      <w:r>
        <w:t xml:space="preserve">Напомним, с 26 декабря в рамках программы расширения городского парковочного пространства в пяти районах ЗАО будут введены платные парковки. Они появятся в Кунцево, Крылатском, Тропарево-Никулино, Филевском парке и Дорогомилово. Учитывая, что срок оформления парковочного резидентного разрешения составляет 6 дней, автовладельцам, проживающим в перечисленных районах, стоит уже сейчас позаботиться о получении документа.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http://ochakovo.mos.ru/presscenter/news/detail/2391235.html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ochakovo.mos.ru" TargetMode="External" /><Relationship Type="http://schemas.openxmlformats.org/officeDocument/2006/relationships/hyperlink" Id="rId25" Target="http://ochakovo.mos.ru/presscenter/news/detail/2391235.html" TargetMode="External" /><Relationship Type="http://schemas.openxmlformats.org/officeDocument/2006/relationships/hyperlink" Id="rId21" Target="http://parking.mos.ru/" TargetMode="External" /><Relationship Type="http://schemas.openxmlformats.org/officeDocument/2006/relationships/hyperlink" Id="rId22" Target="http://parking.mos.ru/about/123/" TargetMode="External" /><Relationship Type="http://schemas.openxmlformats.org/officeDocument/2006/relationships/hyperlink" Id="rId23" Target="http://parking.mos.ru/helpers/178/" TargetMode="External" /><Relationship Type="http://schemas.openxmlformats.org/officeDocument/2006/relationships/hyperlink" Id="rId20" Target="https://pgu.mos.ru/ru/" TargetMode="External" /><Relationship Type="http://schemas.openxmlformats.org/officeDocument/2006/relationships/hyperlink" Id="rId24" Target="tel:%2B7%C2%A0%28495%29%C2%A0539-54-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ochakovo.mos.ru" TargetMode="External" /><Relationship Type="http://schemas.openxmlformats.org/officeDocument/2006/relationships/hyperlink" Id="rId25" Target="http://ochakovo.mos.ru/presscenter/news/detail/2391235.html" TargetMode="External" /><Relationship Type="http://schemas.openxmlformats.org/officeDocument/2006/relationships/hyperlink" Id="rId21" Target="http://parking.mos.ru/" TargetMode="External" /><Relationship Type="http://schemas.openxmlformats.org/officeDocument/2006/relationships/hyperlink" Id="rId22" Target="http://parking.mos.ru/about/123/" TargetMode="External" /><Relationship Type="http://schemas.openxmlformats.org/officeDocument/2006/relationships/hyperlink" Id="rId23" Target="http://parking.mos.ru/helpers/178/" TargetMode="External" /><Relationship Type="http://schemas.openxmlformats.org/officeDocument/2006/relationships/hyperlink" Id="rId20" Target="https://pgu.mos.ru/ru/" TargetMode="External" /><Relationship Type="http://schemas.openxmlformats.org/officeDocument/2006/relationships/hyperlink" Id="rId24" Target="tel:%2B7%C2%A0%28495%29%C2%A0539-54-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2024-09-25T05:01:47Z</dcterms:created>
  <dcterms:modified xsi:type="dcterms:W3CDTF">2024-09-25T05:01:47Z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