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5416403c724995ca83947bde9ef8c7f638f5a1"/>
    <w:p>
      <w:pPr>
        <w:pStyle w:val="Heading3"/>
      </w:pPr>
      <w:r>
        <w:t xml:space="preserve">18.05.2015 ОПОВЕЩЕНИЕ О ПРОВЕДЕНИИ ПУБЛИЧНЫХ СЛУШАНИЙ В РАЙОНЕ ОЧАКОВО-МАТВЕЕВСКОЕ города МОСКВЫ</w:t>
      </w:r>
    </w:p>
    <w:p>
      <w:pPr>
        <w:pStyle w:val="FirstParagraph"/>
      </w:pPr>
      <w:r>
        <w:t xml:space="preserve">18.05.2015</w:t>
      </w:r>
    </w:p>
    <w:p>
      <w:pPr>
        <w:pStyle w:val="BodyText"/>
      </w:pPr>
      <w:r>
        <w:rPr>
          <w:u w:val="single"/>
          <w:bCs/>
          <w:b/>
        </w:rPr>
        <w:t xml:space="preserve">На публичные слушания представляются материалы:</w:t>
      </w:r>
    </w:p>
    <w:p>
      <w:pPr>
        <w:pStyle w:val="BodyText"/>
      </w:pPr>
      <w:r>
        <w:t xml:space="preserve">1. Проект межевания квартала, ограниченного улицей Пржевальского, Озерной улицей, улицей Марии Поливановой, Большой Очаковской улицей.</w:t>
      </w:r>
    </w:p>
    <w:p>
      <w:pPr>
        <w:pStyle w:val="BodyText"/>
      </w:pPr>
      <w:r>
        <w:t xml:space="preserve">2. Проект межевания квартала, ограниченного улицами: пр. пр. № 1522, улица Лобачевского, пр. пр. № 3389 (Озерная улица), проезд внутреннего пользования.</w:t>
      </w:r>
    </w:p>
    <w:p>
      <w:pPr>
        <w:pStyle w:val="BodyText"/>
      </w:pPr>
      <w:r>
        <w:t xml:space="preserve">3. Проект межевания квартала, ограниченного улицами: Большая Очаковская улица, 1-й Очаковский переулок, улица Наташи Ковшовой.</w:t>
      </w:r>
    </w:p>
    <w:p>
      <w:pPr>
        <w:pStyle w:val="BodyText"/>
      </w:pPr>
      <w:r>
        <w:t xml:space="preserve">4. Проект ГПЗУ по адресу: Очаковское шоссе вл. 2А.</w:t>
      </w:r>
    </w:p>
    <w:p>
      <w:pPr>
        <w:pStyle w:val="BodyText"/>
      </w:pPr>
      <w:r>
        <w:t xml:space="preserve">Информационные материалы по темам публичных слушаний представлены на</w:t>
      </w:r>
      <w:r>
        <w:t xml:space="preserve"> </w:t>
      </w:r>
      <w:r>
        <w:rPr>
          <w:u w:val="single"/>
          <w:bCs/>
          <w:b/>
        </w:rPr>
        <w:t xml:space="preserve">экспозиции</w:t>
      </w:r>
      <w:r>
        <w:t xml:space="preserve"> </w:t>
      </w:r>
      <w:r>
        <w:t xml:space="preserve">по адресу</w:t>
      </w:r>
      <w:r>
        <w:rPr>
          <w:bCs/>
          <w:b/>
        </w:rPr>
        <w:t xml:space="preserve">:</w:t>
      </w:r>
      <w:r>
        <w:t xml:space="preserve"> </w:t>
      </w:r>
      <w:r>
        <w:t xml:space="preserve">ул. Большая Очаковская, д.10, управа района Очаково-Матвеевское.</w:t>
      </w:r>
    </w:p>
    <w:p>
      <w:pPr>
        <w:pStyle w:val="BodyText"/>
      </w:pPr>
      <w:r>
        <w:t xml:space="preserve">Экспозиция открыта с</w:t>
      </w:r>
      <w:r>
        <w:t xml:space="preserve"> </w:t>
      </w:r>
      <w:r>
        <w:rPr>
          <w:bCs/>
          <w:b/>
        </w:rPr>
        <w:t xml:space="preserve">«29» мая 2015 года по «04» июня 2015 года</w:t>
      </w:r>
      <w:r>
        <w:t xml:space="preserve">. Часы работы: в рабочие дни – с 16.00ч. до 19.00ч., в субботу и воскресенье – с 11.00ч. до 15.00ч.</w:t>
      </w:r>
    </w:p>
    <w:p>
      <w:pPr>
        <w:pStyle w:val="BodyText"/>
      </w:pPr>
      <w:r>
        <w:rPr>
          <w:u w:val="single"/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 состоится</w:t>
      </w:r>
      <w:r>
        <w:t xml:space="preserve"> </w:t>
      </w:r>
      <w:r>
        <w:rPr>
          <w:bCs/>
          <w:b/>
        </w:rPr>
        <w:t xml:space="preserve">«10» июня 2015 года в 19.00 ч.</w:t>
      </w:r>
      <w:r>
        <w:t xml:space="preserve"> </w:t>
      </w:r>
      <w:r>
        <w:t xml:space="preserve">по адресу: ул. Озерная, д. 27, к. 2, ГБОУ СОШ № 2025 «Структурное подразделение № 3», актовый зал.</w:t>
      </w:r>
    </w:p>
    <w:p>
      <w:pPr>
        <w:pStyle w:val="BodyText"/>
      </w:pPr>
      <w:r>
        <w:rPr>
          <w:u w:val="single"/>
          <w:bCs/>
          <w:b/>
        </w:rPr>
        <w:t xml:space="preserve">Время начала регистрации участников 18.00 часов.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подачи, в ходе собрания, письменных предложений и замечаний;</w:t>
      </w:r>
    </w:p>
    <w:p>
      <w:pPr>
        <w:pStyle w:val="BodyText"/>
      </w:pPr>
      <w:r>
        <w:t xml:space="preserve">- направления, в течение недели со дня проведения собрания участников публичных слушаний,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комиссии:</w:t>
      </w:r>
      <w:r>
        <w:t xml:space="preserve"> </w:t>
      </w:r>
      <w:r>
        <w:rPr>
          <w:bCs/>
          <w:b/>
        </w:rPr>
        <w:t xml:space="preserve">8-499-444-12-23.</w:t>
      </w:r>
    </w:p>
    <w:p>
      <w:pPr>
        <w:pStyle w:val="BodyText"/>
      </w:pPr>
      <w:r>
        <w:t xml:space="preserve">Почтовый адрес Окружной комиссии:</w:t>
      </w:r>
      <w:r>
        <w:t xml:space="preserve"> </w:t>
      </w:r>
      <w:r>
        <w:rPr>
          <w:bCs/>
          <w:b/>
        </w:rPr>
        <w:t xml:space="preserve">121355 г. Москва, ул. Ивана Франко, д.12.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stroizao@mail.ru</w:t>
        </w:r>
      </w:hyperlink>
      <w:r>
        <w:rPr>
          <w:bCs/>
          <w:b/>
        </w:rPr>
        <w:t xml:space="preserve">. или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senko_81@mail.ru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проектов размещены на сайте управы района Очаково-Матвеевское г. Москвы:</w:t>
      </w:r>
      <w:r>
        <w:t xml:space="preserve"> </w:t>
      </w:r>
      <w:hyperlink r:id="rId22">
        <w:r>
          <w:rPr>
            <w:rStyle w:val="Hyperlink"/>
          </w:rPr>
          <w:t xml:space="preserve">http://ochakovo.mos.ru/</w:t>
        </w:r>
      </w:hyperlink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Буклет</w:t>
        </w:r>
        <w:r>
          <w:br/>
        </w:r>
      </w:hyperlink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Том 31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http://ochakovo.mos.ru/presscenter/news/detail/1866196.html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ochakovo.mos.ru" TargetMode="External" /><Relationship Type="http://schemas.openxmlformats.org/officeDocument/2006/relationships/hyperlink" Id="rId22" Target="http://ochakovo.mos.ru/" TargetMode="External" /><Relationship Type="http://schemas.openxmlformats.org/officeDocument/2006/relationships/hyperlink" Id="rId25" Target="http://ochakovo.mos.ru/presscenter/news/detail/1866196.html" TargetMode="External" /><Relationship Type="http://schemas.openxmlformats.org/officeDocument/2006/relationships/hyperlink" Id="rId24" Target="https://yadi.sk/i/DOJbYqGGgof4N" TargetMode="External" /><Relationship Type="http://schemas.openxmlformats.org/officeDocument/2006/relationships/hyperlink" Id="rId23" Target="https://yadi.sk/i/chZoss-3goek2" TargetMode="External" /><Relationship Type="http://schemas.openxmlformats.org/officeDocument/2006/relationships/hyperlink" Id="rId21" Target="mailto:senko_81@mail.ru" TargetMode="External" /><Relationship Type="http://schemas.openxmlformats.org/officeDocument/2006/relationships/hyperlink" Id="rId20" Target="mailto:stroiza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chakovo.mos.ru" TargetMode="External" /><Relationship Type="http://schemas.openxmlformats.org/officeDocument/2006/relationships/hyperlink" Id="rId22" Target="http://ochakovo.mos.ru/" TargetMode="External" /><Relationship Type="http://schemas.openxmlformats.org/officeDocument/2006/relationships/hyperlink" Id="rId25" Target="http://ochakovo.mos.ru/presscenter/news/detail/1866196.html" TargetMode="External" /><Relationship Type="http://schemas.openxmlformats.org/officeDocument/2006/relationships/hyperlink" Id="rId24" Target="https://yadi.sk/i/DOJbYqGGgof4N" TargetMode="External" /><Relationship Type="http://schemas.openxmlformats.org/officeDocument/2006/relationships/hyperlink" Id="rId23" Target="https://yadi.sk/i/chZoss-3goek2" TargetMode="External" /><Relationship Type="http://schemas.openxmlformats.org/officeDocument/2006/relationships/hyperlink" Id="rId21" Target="mailto:senko_81@mail.ru" TargetMode="External" /><Relationship Type="http://schemas.openxmlformats.org/officeDocument/2006/relationships/hyperlink" Id="rId20" Target="mailto:stroiza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2024-09-25T05:19:37Z</dcterms:created>
  <dcterms:modified xsi:type="dcterms:W3CDTF">2024-09-25T05:19:37Z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