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f2c3a5dc8f670a2d96c7fadff213e9cdcfb4"/>
    <w:p>
      <w:pPr>
        <w:pStyle w:val="Heading3"/>
      </w:pPr>
      <w:r>
        <w:t xml:space="preserve">Территориальный отдел Управления Роспотребнадзора по городу Москве в ЗАО г.Москвы информирует об итогах эпидсезона по гриппу и острым респираторным вирусным инфекциям (ОРВИ) 2019/2020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Грипп и острые респираторные вирусные инфекции (ОРВИ) остаются глобальной проблемой общественного здравоохранения, представляя собой реальную угрозу здоровью и жизни населению.</w:t>
      </w:r>
    </w:p>
    <w:p>
      <w:pPr>
        <w:pStyle w:val="BodyText"/>
      </w:pPr>
      <w:r>
        <w:rPr>
          <w:bCs/>
          <w:b/>
        </w:rPr>
        <w:t xml:space="preserve">В Российской Федерации</w:t>
      </w:r>
      <w:r>
        <w:t xml:space="preserve"> </w:t>
      </w:r>
      <w:r>
        <w:t xml:space="preserve">эпидемический подъём заболеваемости гриппом и ОРВИ в прошедшем эпидсезоне начался на 4-5 неделе 2020 года (с 20.01 по 02.02) - на неделю позже, чем в предыдущем эпидсезоне 2018/2019 (на 3-4 неделе 2019).</w:t>
      </w:r>
    </w:p>
    <w:p>
      <w:pPr>
        <w:pStyle w:val="BodyText"/>
      </w:pPr>
      <w:r>
        <w:t xml:space="preserve">Пик заболеваемости по РФ пришёлся на 6-ю неделю 2020 года (с 03.02 по 09.02). Доля вирусов гриппа в структуре циркулирующих респираторных вирусов на «пиковой неделе» составила 61,8%.</w:t>
      </w:r>
    </w:p>
    <w:p>
      <w:pPr>
        <w:pStyle w:val="BodyText"/>
      </w:pPr>
      <w:r>
        <w:rPr>
          <w:bCs/>
          <w:b/>
        </w:rPr>
        <w:t xml:space="preserve">Сезонный подъём</w:t>
      </w:r>
      <w:r>
        <w:t xml:space="preserve"> </w:t>
      </w:r>
      <w:r>
        <w:t xml:space="preserve">заболеваемости гриппом и ОРВИ в Москве в эпидсезон 2019/2020 также как и в предыдущем эпидсезоне 2018/2019, начался в начале сентября 2019 года на 37 неделе (с 9 по 15.09) и, начиная с 13-ой недели 2020 года, в городе началось устойчивое снижение активности эпидемического процесса. Пик заболеваемости по совокупному населению в Москве пришёлся на 6 неделю 2020 года (с 03-09.02.2020г.).</w:t>
      </w:r>
    </w:p>
    <w:p>
      <w:pPr>
        <w:pStyle w:val="BodyText"/>
      </w:pPr>
      <w:r>
        <w:t xml:space="preserve">Доля циркулирующих вирусов гриппа в Москве увеличилась до 55,6 % (в РФ - до 61,8%). При этом, на пике заболеваемости превалировали вирусы гриппа A/H</w:t>
      </w:r>
      <w:r>
        <w:rPr>
          <w:vertAlign w:val="subscript"/>
        </w:rPr>
        <w:t xml:space="preserve">1</w:t>
      </w:r>
      <w:r>
        <w:t xml:space="preserve">N</w:t>
      </w:r>
      <w:r>
        <w:rPr>
          <w:vertAlign w:val="subscript"/>
        </w:rPr>
        <w:t xml:space="preserve">1</w:t>
      </w:r>
      <w:r>
        <w:t xml:space="preserve">/pdm09 - 40,0 %, доля вирусов гриппа A/H</w:t>
      </w:r>
      <w:r>
        <w:rPr>
          <w:vertAlign w:val="subscript"/>
        </w:rPr>
        <w:t xml:space="preserve">3</w:t>
      </w:r>
      <w:r>
        <w:t xml:space="preserve">N</w:t>
      </w:r>
      <w:r>
        <w:rPr>
          <w:vertAlign w:val="subscript"/>
        </w:rPr>
        <w:t xml:space="preserve">2</w:t>
      </w:r>
      <w:r>
        <w:t xml:space="preserve">/</w:t>
      </w:r>
      <w:r>
        <w:t xml:space="preserve"> </w:t>
      </w:r>
      <w:r>
        <w:rPr>
          <w:bCs/>
          <w:b/>
        </w:rPr>
        <w:t xml:space="preserve">и</w:t>
      </w:r>
      <w:r>
        <w:t xml:space="preserve"> </w:t>
      </w:r>
      <w:r>
        <w:t xml:space="preserve">гриппа В составила по 30,0 % каждый.</w:t>
      </w:r>
    </w:p>
    <w:p>
      <w:pPr>
        <w:pStyle w:val="BodyText"/>
      </w:pPr>
      <w:r>
        <w:t xml:space="preserve">Уровень заболеваемости гриппом и ОРВИ в прошедшем эпидсезоне 2019/2020 был на 6,9 %</w:t>
      </w:r>
      <w:r>
        <w:t xml:space="preserve"> </w:t>
      </w:r>
      <w:r>
        <w:rPr>
          <w:bCs/>
          <w:b/>
        </w:rPr>
        <w:t xml:space="preserve">больше,</w:t>
      </w:r>
      <w:r>
        <w:t xml:space="preserve"> </w:t>
      </w:r>
      <w:r>
        <w:t xml:space="preserve">чем в предыдущем эпидсезоне, при этом отмечалось превышение расчётных эпидемических порогов в Москве как по совокупному населению - на 49, 50 и 51 неделях на 8,0%, 3,1% и 7,2% соответственно, так и в отдельных возрастных группах.</w:t>
      </w:r>
    </w:p>
    <w:p>
      <w:pPr>
        <w:pStyle w:val="BodyText"/>
      </w:pPr>
      <w:r>
        <w:t xml:space="preserve">В прошедшем эпидсезоне 2019/2020 в городе Москве гриппом и острыми респираторными вирусными инфекциями переболело 21,8</w:t>
      </w:r>
      <w:r>
        <w:t xml:space="preserve"> </w:t>
      </w:r>
      <w:r>
        <w:rPr>
          <w:iCs/>
          <w:i/>
        </w:rPr>
        <w:t xml:space="preserve">%</w:t>
      </w:r>
      <w:r>
        <w:t xml:space="preserve"> </w:t>
      </w:r>
      <w:r>
        <w:t xml:space="preserve">населения города, что на 9,6% больше, чем в предыдущем эпидсезоне. По клиническим диагнозам в городе было выявлено</w:t>
      </w:r>
      <w:r>
        <w:t xml:space="preserve"> </w:t>
      </w:r>
      <w:r>
        <w:rPr>
          <w:bCs/>
          <w:b/>
        </w:rPr>
        <w:t xml:space="preserve">2 975</w:t>
      </w:r>
      <w:r>
        <w:t xml:space="preserve"> </w:t>
      </w:r>
      <w:r>
        <w:t xml:space="preserve">больных</w:t>
      </w:r>
      <w:r>
        <w:t xml:space="preserve"> </w:t>
      </w:r>
      <w:r>
        <w:rPr>
          <w:bCs/>
          <w:b/>
        </w:rPr>
        <w:t xml:space="preserve">гриппом.</w:t>
      </w:r>
      <w:r>
        <w:t xml:space="preserve"> </w:t>
      </w:r>
      <w:r>
        <w:t xml:space="preserve">При этом в эпидсезоне 2019/2020 по сравнению с предыдущим эпидсезоном активность вирусов гриппа была выше, в предыдущем эпидсезоне.</w:t>
      </w:r>
    </w:p>
    <w:p>
      <w:pPr>
        <w:pStyle w:val="BodyText"/>
      </w:pPr>
      <w:r>
        <w:t xml:space="preserve">По данным регистрационного учета в эпидсезоне 2019/2020 с этиологической расшифровкой преобладали вирусы гриппа В - 41,4%; вирусы гриппа А - 29,9%; вирус гриппа А/H</w:t>
      </w:r>
      <w:r>
        <w:rPr>
          <w:vertAlign w:val="subscript"/>
        </w:rPr>
        <w:t xml:space="preserve">l</w:t>
      </w:r>
      <w:r>
        <w:t xml:space="preserve">N</w:t>
      </w:r>
      <w:r>
        <w:rPr>
          <w:vertAlign w:val="subscript"/>
        </w:rPr>
        <w:t xml:space="preserve">1</w:t>
      </w:r>
      <w:r>
        <w:t xml:space="preserve">/ pdm09 - 26,7%.</w:t>
      </w:r>
    </w:p>
    <w:p>
      <w:pPr>
        <w:pStyle w:val="BodyText"/>
      </w:pPr>
      <w:r>
        <w:t xml:space="preserve">В текущем эпидсезоне в городе не было зарегистрировано случаев заболевания гриппом с летальным исходом.</w:t>
      </w:r>
    </w:p>
    <w:p>
      <w:pPr>
        <w:pStyle w:val="BodyText"/>
      </w:pPr>
      <w:r>
        <w:t xml:space="preserve">Ежегодно, начиная с сентября, отмечается рост заболеваемости гриппом и другими острыми респираторными вирусными инфекциями (ОРВИ).</w:t>
      </w:r>
    </w:p>
    <w:p>
      <w:pPr>
        <w:pStyle w:val="BodyText"/>
      </w:pPr>
      <w:r>
        <w:t xml:space="preserve">Во время эпидемии гриппа и других ОРВИ заболевают около 3 млн. жителей города Москвы, что приводит к огромным экономическим потерям. Не меньший ущерб эти заболевания наносят нашему здоровью. Особенно опасны осложнения после перенесенного заболевания — пневмонии, менингиты, сердечно-сосудистые заболевания, а также возможны летальные исходы. Только проведение широкой прививочной кампании предотвращает возникновение множественных групповых очагов с большим количеством заболевших.</w:t>
      </w:r>
    </w:p>
    <w:p>
      <w:pPr>
        <w:pStyle w:val="BodyText"/>
      </w:pPr>
      <w:r>
        <w:t xml:space="preserve">Вирусы гриппа, в том числе высокопатогенного, передаются от одного человека к другому во время кашля или чихания заболевших, а также при прикосновении к предметам, на которых находился вирус гриппа, а затем к собственному носу или рту, глазам. Человек может быть заразен в период, начинающийся за 1 день до появления симптомов и заканчивается через 7 дней после начала заболевания. Вирус гриппа способен выживать в течение 8 часов с момента попадания на поверхность. Отмечаются случаи завоза высокопатогенного гриппа при возвращении в страну лиц, находящихся в составе организованных групп в странах с регистрацией массовых заболеваний. Особенностью вируса гриппа является его выраженная изменчивость. Поэтому по рекомендации ВОЗ на основании генетического анализа состав противогриппозных вакцин обновляется ежегодно и в вакцину включаются антигены актуальных, то есть циркулирующих в этом сезоне штаммов вирусов гриппа.</w:t>
      </w:r>
    </w:p>
    <w:p>
      <w:pPr>
        <w:pStyle w:val="BodyText"/>
      </w:pPr>
      <w:r>
        <w:t xml:space="preserve">На сегодняшний день вакцинация по праву является самым доступным и экономически целесообразным способом снижения заболеваемости и летальности от гриппа. Безопасность и эффективность вакцинации против гриппа в виде предотвращения заболеваний гриппом и ОРВИ, осложнений, а также смертельных исходов, подтверждена многочисленными научными и многолетним опытом использования противогриппозных вакцин</w:t>
      </w:r>
    </w:p>
    <w:p>
      <w:pPr>
        <w:pStyle w:val="BodyText"/>
      </w:pPr>
      <w:r>
        <w:t xml:space="preserve">Согласно рекомендациям Всемирной организации здравоохранения (ВОЗ) по штаммовому составу вакцин на текущий эпидсезон 2020/2021 для стран Северного полушария, Комиссия по гриппозным вакцинам и диагностическим штаммам Минздрава России рекомендовала включить в состав трёхвалентной</w:t>
      </w:r>
    </w:p>
    <w:p>
      <w:pPr>
        <w:pStyle w:val="BodyText"/>
      </w:pPr>
      <w:r>
        <w:t xml:space="preserve">противогриппозной вакцины следующие штаммы:</w:t>
      </w:r>
    </w:p>
    <w:p>
      <w:pPr>
        <w:pStyle w:val="BodyText"/>
      </w:pPr>
      <w:r>
        <w:t xml:space="preserve">- A/Guangdong-Maonan/SWL 1536/2019 (Clade 6В.1А5А) или A/Hawaii/70/2019(Clade 6В.1А5А) (HlNl)pdm09</w:t>
      </w:r>
    </w:p>
    <w:p>
      <w:pPr>
        <w:pStyle w:val="BodyText"/>
      </w:pPr>
      <w:r>
        <w:t xml:space="preserve">- -A/Hong Kong/2671/2019(Clade 3C.2alb+T135K-B) (H3N2)</w:t>
      </w:r>
    </w:p>
    <w:p>
      <w:pPr>
        <w:pStyle w:val="BodyText"/>
      </w:pPr>
      <w:r>
        <w:t xml:space="preserve">- B/Washington/02/2019(Clade 1А(ΔЗ)В)(линия Виктория)</w:t>
      </w:r>
    </w:p>
    <w:p>
      <w:pPr>
        <w:pStyle w:val="BodyText"/>
      </w:pPr>
      <w:r>
        <w:t xml:space="preserve">- Для четырехвалентной вакцины рекомендовано к трём выше указанным штаммам вируса гриппа добавить штамм B/Phuket/3073/2013(Clade 3)(линия Ямагата).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http://ochakovo.mos.ru/presscenter/news-on-main/detail/9253945.html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9253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9253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2024-09-25T05:11:13Z</dcterms:created>
  <dcterms:modified xsi:type="dcterms:W3CDTF">2024-09-25T05:11:13Z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