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беркулез"/>
    <w:p>
      <w:pPr>
        <w:pStyle w:val="Heading3"/>
      </w:pPr>
      <w:r>
        <w:t xml:space="preserve">Туберкулез</w:t>
      </w:r>
    </w:p>
    <w:p>
      <w:pPr>
        <w:pStyle w:val="FirstParagraph"/>
      </w:pPr>
      <w:r>
        <w:t xml:space="preserve">18.04.2018</w:t>
      </w:r>
    </w:p>
    <w:p>
      <w:pPr>
        <w:pStyle w:val="BodyText"/>
      </w:pPr>
      <w:r>
        <w:t xml:space="preserve">В г. Москве в 2017 году по сравнению с аналогичным периодом прошлого года эпидемиологическая ситуация но заболеваемости впервые выявленным туберкулезом остается нестабильной.</w:t>
      </w:r>
    </w:p>
    <w:p>
      <w:pPr>
        <w:pStyle w:val="BodyText"/>
      </w:pPr>
      <w:r>
        <w:t xml:space="preserve">За 2017 год по ЗАО г.Москвы зарегистрировано 179 случаев заболевания туберкулезом (показатель заболеваемости 13,47 на 100 тысяч населения), что выше показателя заболеваемости туберкулезом 2016 г на 12,1%, Туберкулез органов дыхания составил 172 случая (96,08%) , бациллярные формы туберкулеза составляют 75 случаев (43,6%) . За 2017 год среди детей до 14 лет выявлено 2 случая заболевания туберкулезом (1,12 на 100 тысяч населения). Из 2 заболевших детей оба выявлены по результатам реакции Манту и диаскинтесту при прохождении ежегодного профилактического обследования . Среди взрослых выявлено 177 случаев (показатель – 15,63 на 100 тысяч населения) , отмечается рост заболеваемости на 12,7%, в сравнении с 2016г</w:t>
      </w:r>
    </w:p>
    <w:p>
      <w:pPr>
        <w:pStyle w:val="BodyText"/>
      </w:pPr>
      <w:r>
        <w:t xml:space="preserve">Анализ заболеваемости декретированного контингента в ЗАО г.Москвы за 2017 г. показал, что наибольший удельный вес заболевших туберкулезом приходится на работников торговли, общественного питания и лечебно-профилактических организаций - 28% и 28% соответственно. Доля работников детских дошкольных и образовательных учреждений составляет 28,0%. 72% заболевших туберкулезом из числа декретированного контингента выявлена при медосмотрах и 28% при обращении за медицинской помощью .</w:t>
      </w:r>
    </w:p>
    <w:p>
      <w:pPr>
        <w:pStyle w:val="BodyText"/>
      </w:pPr>
      <w:r>
        <w:t xml:space="preserve">Одним из приоритетных мероприятий в борьбе с туберкулезом продолжает оставаться вакцинопрофилактика. Охват иммунизацией БЦЖ новорожденных детей на большинстве территорий Российской Федерации составляет 95% и более. Вместе с тем, в Москве в течение ряда лет охваты новорожденных профилактическими прививками против туберкулеза ниже 95% .</w:t>
      </w:r>
    </w:p>
    <w:p>
      <w:pPr>
        <w:pStyle w:val="BodyText"/>
      </w:pPr>
      <w:r>
        <w:t xml:space="preserve">Напряженность эпидемиологической ситуации в городе определяется значительной миграционной нагрузкой и достаточно высокой долей больных с лекарственной устойчивостью возбудителя туберкулеза среди впервые выявленных больных с бактериовыделением.</w:t>
      </w:r>
    </w:p>
    <w:p>
      <w:pPr>
        <w:pStyle w:val="BodyText"/>
      </w:pPr>
      <w:r>
        <w:t xml:space="preserve">Необходимо отметить, что в последние годы в целях раннего выявления туберкулеза регистрируется увеличение охвата населения профилактическими медицинскими осмотрами. В настоящее время остаются нерешенные проблемы по проведению флюорографического обследования на туберкулез декретированного контингента.</w:t>
      </w:r>
    </w:p>
    <w:p>
      <w:pPr>
        <w:pStyle w:val="BodyText"/>
      </w:pPr>
      <w:r>
        <w:t xml:space="preserve">За нарушения, выявленные в ходе проведения контрольно-надзорных мероприятий в плановом порядке и вне плана, за несоблюдение сроков прохождения периодических и при поступлении на работу медицинских осмотров специалистами ТО разных профилей вынесено всего 97 постановлений об административных правонарушениях на виновных юридических и должностных лиц с наложением штрафа на общую сумму 1 442 000 рублей .</w:t>
      </w:r>
    </w:p>
    <w:p>
      <w:pPr>
        <w:pStyle w:val="BodyText"/>
      </w:pPr>
      <w:r>
        <w:t xml:space="preserve">Один больной туберкулезом с бактериовыделением может заразить от 10 до 40 человек за один год. Период заразности источника равен всему периоду заболевания, способного длиться годами без лечения.</w:t>
      </w:r>
    </w:p>
    <w:p>
      <w:pPr>
        <w:pStyle w:val="BodyText"/>
      </w:pPr>
      <w:r>
        <w:t xml:space="preserve">В 1993 году ВОЗ объявила туберкулез национальным бедствием, а день 24 марта – Всемирным днем борьбы с туберкулезом.</w:t>
      </w:r>
    </w:p>
    <w:p>
      <w:pPr>
        <w:pStyle w:val="BodyText"/>
      </w:pPr>
      <w:r>
        <w:t xml:space="preserve">24 марта 2018 года по инициативе Всемирной организации здравоохранения будет проводиться Всемирный день борьбы с туберкулезом. Цель проведения кампании – привлечь внимание к проблемам противотуберкулезной работы и информирование населения о заболевании и мерах профилактики туберкулеза.</w:t>
      </w:r>
    </w:p>
    <w:p>
      <w:pPr>
        <w:pStyle w:val="BodyText"/>
      </w:pPr>
      <w:r>
        <w:t xml:space="preserve">Знания особенностей передачи туберкулезной инфекции и ее проявлений необходимы каждому человеку, каждой семье, так как своевременное принятие мер может предотвратить не только передачу инфекции, но и развитие заболевания.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государственный санитарный врач</w:t>
      </w:r>
    </w:p>
    <w:p>
      <w:pPr>
        <w:pStyle w:val="BodyText"/>
      </w:pPr>
      <w:r>
        <w:t xml:space="preserve">по Западному административному округу Т.Ф. Шушерина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http://ochakovo.mos.ru/presscenter/news-on-main/detail/7274467.html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274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274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2025-06-19T06:43:43Z</dcterms:created>
  <dcterms:modified xsi:type="dcterms:W3CDTF">2025-06-19T06:43:43Z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