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1e2660bd373369525d763b75ca014b7384dd8f"/>
    <w:p>
      <w:pPr>
        <w:pStyle w:val="Heading3"/>
      </w:pPr>
      <w:r>
        <w:t xml:space="preserve">Моноцитарный эрлихиоз человека и его профилактика</w:t>
      </w:r>
    </w:p>
    <w:p>
      <w:pPr>
        <w:pStyle w:val="FirstParagraph"/>
      </w:pPr>
      <w:r>
        <w:t xml:space="preserve">03.04.2018</w:t>
      </w:r>
    </w:p>
    <w:p>
      <w:pPr>
        <w:pStyle w:val="BodyText"/>
      </w:pPr>
      <w:r>
        <w:drawing>
          <wp:inline>
            <wp:extent cx="5334000" cy="75374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chakovo.mos.ru/www/ilnews/img23.03.18-1/1784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7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746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chakovo.mos.ru/www/ilnews/img23.03.18-1/24323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7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http://ochakovo.mos.ru/presscenter/news-on-main/detail/7236934.html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ochakovo.mos.ru" TargetMode="External" /><Relationship Type="http://schemas.openxmlformats.org/officeDocument/2006/relationships/hyperlink" Id="rId26" Target="http://ochakovo.mos.ru/presscenter/news-on-main/detail/7236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ochakovo.mos.ru" TargetMode="External" /><Relationship Type="http://schemas.openxmlformats.org/officeDocument/2006/relationships/hyperlink" Id="rId26" Target="http://ochakovo.mos.ru/presscenter/news-on-main/detail/7236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2024-09-25T05:27:11Z</dcterms:created>
  <dcterms:modified xsi:type="dcterms:W3CDTF">2024-09-25T05:27:11Z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