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939faef20621eef4549f2b585b38c285bd3d"/>
    <w:p>
      <w:pPr>
        <w:pStyle w:val="Heading3"/>
      </w:pPr>
      <w:r>
        <w:t xml:space="preserve">Доклад о защите прав потребителей за 2023 год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В 2020 году начата реализация Программы мероприятий по совершенствованию системы защиты прав потребителей в городе Москве (далее – Программа), утвержденной Распоряжением Мэра Москвы С.С. Собяниным от 17 декабря 2019 г № 720-РП на период 5 лет с 2020 по 2024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http://ochakovo.mos.ru/presscenter/news-on-main/detail/12685423.html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6854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6854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2025-06-08T15:39:13Z</dcterms:created>
  <dcterms:modified xsi:type="dcterms:W3CDTF">2025-06-08T15:39:13Z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