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e661e37787aee93f16f8b36d7b4426f5cb42d"/>
    <w:p>
      <w:pPr>
        <w:pStyle w:val="Heading3"/>
      </w:pPr>
      <w:r>
        <w:t xml:space="preserve">«Горячая линия» о качестве и безопасности детских товаров и школьных принадлежностей</w:t>
      </w:r>
    </w:p>
    <w:p>
      <w:pPr>
        <w:pStyle w:val="FirstParagraph"/>
      </w:pPr>
      <w:r>
        <w:t xml:space="preserve">21.08.2024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Западном административном округе города Москвы проводит тематическую «горячую линию» по вопросам качества и безопасности детских товаров и школьных принадлежностей. </w:t>
      </w:r>
    </w:p>
    <w:p>
      <w:pPr>
        <w:pStyle w:val="BodyText"/>
      </w:pPr>
      <w:r>
        <w:t xml:space="preserve">Обратиться могут все желающие до 25.08.2024 с 10.00 до 16.00 с перерывом на обед с 13.00 по 13.45 по телефону: 8(499) 144-00-36.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http://ochakovo.mos.ru/presscenter/news-on-main/detail/12529412.html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529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529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2024-09-25T04:51:26Z</dcterms:created>
  <dcterms:modified xsi:type="dcterms:W3CDTF">2024-09-25T04:51:26Z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