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581ca85fe1e20aeb481999ea5eec415077fe4"/>
    <w:p>
      <w:pPr>
        <w:pStyle w:val="Heading3"/>
      </w:pPr>
      <w:r>
        <w:t xml:space="preserve">Управление Роспотребнадзора по городу Москве в ЗАО с 13 по 24 мая 2024 г. проводит тематическую «Горячую линию»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проводит тематическую «горячую линию» по вопросам детского отдыха, качества и безопасности детских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http://ochakovo.mos.ru/presscenter/news-on-main/detail/12385487.html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385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385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2025-02-04T10:51:51Z</dcterms:created>
  <dcterms:modified xsi:type="dcterms:W3CDTF">2025-02-04T10:51:51Z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