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риобретения-продуктов-к-пасхе"/>
    <w:p>
      <w:pPr>
        <w:pStyle w:val="Heading3"/>
      </w:pPr>
      <w:r>
        <w:t xml:space="preserve">Правила приобретения продуктов к Пасхе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http://ochakovo.mos.ru/presscenter/news-on-main/detail/12356767.html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56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56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2024-09-25T04:51:26Z</dcterms:created>
  <dcterms:modified xsi:type="dcterms:W3CDTF">2024-09-25T04:51:26Z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