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803d155c97bb35e6d917fabd00ee478f4ab60fb"/>
    <w:p>
      <w:pPr>
        <w:pStyle w:val="Heading3"/>
      </w:pPr>
      <w:r>
        <w:t xml:space="preserve">О рекомендациях, как собрать ребенка в школу</w:t>
      </w:r>
    </w:p>
    <w:p>
      <w:pPr>
        <w:pStyle w:val="FirstParagraph"/>
      </w:pPr>
      <w:r>
        <w:t xml:space="preserve">21.08.2023</w:t>
      </w:r>
    </w:p>
    <w:p>
      <w:pPr>
        <w:pStyle w:val="BodyText"/>
      </w:pPr>
      <w:r>
        <w:t xml:space="preserve">В преддверии нового учебного года у родителей вновь встает задача собрать ребенка в школу. Одними из основных статей сборов становится выбор школьной формы и рюкзака.</w:t>
      </w:r>
    </w:p>
    <w:p>
      <w:pPr>
        <w:pStyle w:val="BodyText"/>
      </w:pPr>
      <w:r>
        <w:t xml:space="preserve">Школьная форма должна быть удобной и эстетичной, не стеснять движение ребенка, соответствовать размеру и подразделяется на повседневную, парадную и спортивную.</w:t>
      </w:r>
    </w:p>
    <w:p>
      <w:pPr>
        <w:pStyle w:val="BodyText"/>
      </w:pPr>
      <w:r>
        <w:t xml:space="preserve">При выборе ткани необходимо обращать внимание на состав. Школьная форма должна быть изготовлена из натуральных материалов. Для теплого времени года лучше подойдут хлопок, вискоза и, если не вас не пугает ежедневная глажка, лен. Для зимы лучше выбрать шерсть. Одежда из этих тканей отличается умением «дышать» и не накапливать статического электричества, не притягивать пыль и грязь. Главным критерием при выборе должен быть комфорт и безопасность ученика.</w:t>
      </w:r>
    </w:p>
    <w:p>
      <w:pPr>
        <w:pStyle w:val="BodyText"/>
      </w:pPr>
      <w:r>
        <w:t xml:space="preserve">На школьной форме обязательно должна быть маркировка, требования к которой установлены в техническом регламенте Таможенного союза (ТР ТС) 007/2011 «О безопасности продукции, предназначенной для детей и подростков». В соответствии с документом на вшивном ярлыке указываются место изготовления формы, название и адрес изготовителя, полное наименование конкретного изделия, состав ткани с разъяснением процентного содержания натуральных и синтетических волокон в ткани и в подкладке формы, способы ухода за формой и инструкция по правилам ухода за одеждой.</w:t>
      </w:r>
    </w:p>
    <w:p>
      <w:pPr>
        <w:pStyle w:val="BodyText"/>
      </w:pPr>
      <w:r>
        <w:t xml:space="preserve">При покупке рюкзака особое внимание следует обратить на модели, предназначенные для детей младшего школьного возраста. Неправильно подобранные школьный рюкзак может стать причиной нарушения осанки и появления других болезней. Его большой вес увеличивает опасность искривления позвоночника, развития плоскостопия.</w:t>
      </w:r>
    </w:p>
    <w:p>
      <w:pPr>
        <w:pStyle w:val="BodyText"/>
      </w:pPr>
      <w:r>
        <w:t xml:space="preserve">Основные моменты при выборе:</w:t>
      </w:r>
    </w:p>
    <w:p>
      <w:pPr>
        <w:pStyle w:val="BodyText"/>
      </w:pPr>
      <w:r>
        <w:t xml:space="preserve">Школьный ранец со всем содержимым не должен превышать 10% от веса ребенка.</w:t>
      </w:r>
    </w:p>
    <w:p>
      <w:pPr>
        <w:pStyle w:val="BodyText"/>
      </w:pPr>
      <w:r>
        <w:t xml:space="preserve">Для правильного распределения нагрузки ранец должен иметь жесткий каркас и ортопедическую спинку.</w:t>
      </w:r>
    </w:p>
    <w:p>
      <w:pPr>
        <w:pStyle w:val="BodyText"/>
      </w:pPr>
      <w:r>
        <w:t xml:space="preserve">Лямки должны быть не меньше 5 см.</w:t>
      </w:r>
    </w:p>
    <w:p>
      <w:pPr>
        <w:pStyle w:val="BodyText"/>
      </w:pPr>
      <w:r>
        <w:t xml:space="preserve">Верхняя часть ранца не должна упираться в затылок ребенка, а нижняя давить на поясницу.</w:t>
      </w:r>
    </w:p>
    <w:p>
      <w:pPr>
        <w:pStyle w:val="BodyText"/>
      </w:pPr>
      <w:r>
        <w:t xml:space="preserve">Материал изготовления должен быть легким в уходе.</w:t>
      </w:r>
    </w:p>
    <w:p>
      <w:pPr>
        <w:pStyle w:val="BodyText"/>
      </w:pPr>
      <w:r>
        <w:t xml:space="preserve">Желательно, чтобы ранец был оснащен светоотражающими элементами.</w:t>
      </w:r>
    </w:p>
    <w:p>
      <w:pPr>
        <w:pStyle w:val="BodyText"/>
      </w:pPr>
      <w:r>
        <w:t xml:space="preserve">Обувь для школьников также должна быть преимущественно из натуральных материалов, удобная, с жесткой пяткой.</w:t>
      </w:r>
    </w:p>
    <w:p>
      <w:pPr>
        <w:pStyle w:val="BodyText"/>
      </w:pPr>
      <w:r>
        <w:t xml:space="preserve">Высота каблука для школьников 8 — 12 лет не должна быть более 2 см. Для старшей группы школьников 13 — 17 лет высота каблука у мальчиков — до 3 см, у девочек — до 4 см. Кроссовки предназначены только для занятий спортом, носить их в течение длительного времени нельзя. Ортопедическая обувь нужна только детям, которым ее назначил врач-ортопед. Остальным она не только не полезна, но может даже навредить.</w:t>
      </w:r>
    </w:p>
    <w:p>
      <w:pPr>
        <w:pStyle w:val="BodyText"/>
      </w:pPr>
      <w:r>
        <w:t xml:space="preserve">Неправильный выбор обуви может стать причиной развития плоскостопия, нарушения походки, деформирования стоп и позвоночника, и, как следствие, заболевания внутренних органов. Покупать туфли или ботинки следует только после примерки. Длина обуви обязательно должна быть на 10 мм больше длины стопы.</w:t>
      </w:r>
    </w:p>
    <w:p>
      <w:pPr>
        <w:pStyle w:val="BodyText"/>
      </w:pPr>
      <w:r>
        <w:t xml:space="preserve">Товары с резким, неприятным запахом или товары, покрытые лаком и краской, покупать не рекомендуется.</w:t>
      </w:r>
    </w:p>
    <w:p>
      <w:pPr>
        <w:pStyle w:val="BodyText"/>
      </w:pPr>
      <w:r>
        <w:t xml:space="preserve">При выборе школьных принадлежностей следует отдать предпочтение проверенным магазинам, имеющим сертификаты и декларации соответствия на продукцию.</w:t>
      </w:r>
    </w:p>
    <w:p>
      <w:pPr>
        <w:pStyle w:val="BodyText"/>
      </w:pPr>
      <w:r>
        <w:br/>
      </w:r>
    </w:p>
    <w:p>
      <w:pPr>
        <w:pStyle w:val="BodyText"/>
      </w:pPr>
      <w:r>
        <w:t xml:space="preserve">Адрес страницы:</w:t>
      </w:r>
      <w:r>
        <w:t xml:space="preserve"> </w:t>
      </w:r>
      <w:hyperlink r:id="rId20">
        <w:r>
          <w:rPr>
            <w:rStyle w:val="Hyperlink"/>
          </w:rPr>
          <w:t xml:space="preserve">http://ochakovo.mos.ru/presscenter/news-on-main/detail/11782734.html</w:t>
        </w:r>
      </w:hyperlink>
    </w:p>
    <w:p>
      <w:pPr>
        <w:pStyle w:val="BodyText"/>
      </w:pPr>
      <w:hyperlink r:id="rId21">
        <w:r>
          <w:rPr>
            <w:rStyle w:val="Hyperlink"/>
          </w:rPr>
          <w:t xml:space="preserve">Управа района Очаково-Матвеевское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ochakovo.mos.ru" TargetMode="External" /><Relationship Type="http://schemas.openxmlformats.org/officeDocument/2006/relationships/hyperlink" Id="rId20" Target="http://ochakovo.mos.ru/presscenter/news-on-main/detail/11782734.html" TargetMode="External" /></Relationships>
</file>

<file path=word/_rels/footnotes.xml.rels><?xml version="1.0" encoding="UTF-8"?><Relationships xmlns="http://schemas.openxmlformats.org/package/2006/relationships"><Relationship Type="http://schemas.openxmlformats.org/officeDocument/2006/relationships/hyperlink" Id="rId21" Target="http://ochakovo.mos.ru" TargetMode="External" /><Relationship Type="http://schemas.openxmlformats.org/officeDocument/2006/relationships/hyperlink" Id="rId20" Target="http://ochakovo.mos.ru/presscenter/news-on-main/detail/11782734.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2025-06-23T04:30:22Z</dcterms:created>
  <dcterms:modified xsi:type="dcterms:W3CDTF">2025-06-23T04:30:22Z</dcterms:modified>
</cp:coreProperties>
</file>

<file path=docProps/custom.xml><?xml version="1.0" encoding="utf-8"?>
<Properties xmlns="http://schemas.openxmlformats.org/officeDocument/2006/custom-properties" xmlns:vt="http://schemas.openxmlformats.org/officeDocument/2006/docPropsVTypes"/>
</file>