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42cd4aea61a445837184d5cc496a0e0434684"/>
    <w:p>
      <w:pPr>
        <w:pStyle w:val="Heading3"/>
      </w:pPr>
      <w:r>
        <w:t xml:space="preserve">О мерах по обеспечению санитарно-эпидемиологической безопасности в школах</w:t>
      </w:r>
    </w:p>
    <w:p>
      <w:pPr>
        <w:pStyle w:val="FirstParagraph"/>
      </w:pPr>
      <w:r>
        <w:t xml:space="preserve">30.08.2022</w:t>
      </w:r>
    </w:p>
    <w:p>
      <w:pPr>
        <w:pStyle w:val="BodyText"/>
      </w:pPr>
      <w:r>
        <w:t xml:space="preserve">В весенне-летний период в связи со снижением заболеваемости были приостановлены некоторые ограничительные меры, введенные ранее.</w:t>
      </w:r>
    </w:p>
    <w:p>
      <w:pPr>
        <w:pStyle w:val="BodyText"/>
      </w:pPr>
      <w:r>
        <w:t xml:space="preserve">Постановлениями Главного государственного санитарного врача Российской Федерации от 21.03.2022 № 9 и от 20.06.2022 № 18 внесены изменения в действующие санитарные правила СП 3.1/2.4.3598-20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(COVID-19)» (далее – СП 3.1/2.4.3598-20), согласно которым стало возможно проведение массовых мероприятий в организациях для детей и молодежи на открытом воздухе. В соответствии с пунктом 2.1 главы II СП 3.1/2.4.3598-20 сохраняется запрет на проведение массовых мероприятий с привлечением лиц из иных организаций в закрытых помещениях.</w:t>
      </w:r>
    </w:p>
    <w:p>
      <w:pPr>
        <w:pStyle w:val="BodyText"/>
      </w:pPr>
      <w:r>
        <w:t xml:space="preserve">На текущий период к предстоящему сезону 2022-2023 гг. возобновление ограничительных мер с целью противодействия распространению новой коронавирусной инфекции в образовательных организациях не требуется.</w:t>
      </w:r>
    </w:p>
    <w:p>
      <w:pPr>
        <w:pStyle w:val="BodyText"/>
      </w:pPr>
      <w:r>
        <w:t xml:space="preserve">Отменены требования по соблюдению в местах проведения аттестации социальной дистанции между обучающимися не менее 1,5 метров; по закреплению кабинета за каждым классом; по разработке расписания (графика) уроков, перемен, в том числе сокращения их количества; отменены медицинские справки для посещения ребенка образовательной организации, если он был в контакте с больным COVID-19 (остается справка только после перенесенного заболевания) и ряд других.</w:t>
      </w:r>
    </w:p>
    <w:p>
      <w:pPr>
        <w:pStyle w:val="BodyText"/>
      </w:pPr>
      <w:r>
        <w:t xml:space="preserve">Сохраняется требование, регламентированное СП 3.1/2.4.3598-20, а именно: проведение «утренних фильтров» с обязательной термометрией, что позволяет эффективно выявить случаи COVID-19 среди учащихся, преподавателей и технического персонала в образовательных организациях, своевременно их изолировать, и тем самым, предотвратить распространение инфекции внутри организации.</w:t>
      </w:r>
    </w:p>
    <w:p>
      <w:pPr>
        <w:pStyle w:val="BodyText"/>
      </w:pPr>
      <w:r>
        <w:t xml:space="preserve">Сохраняется требование по организации работы сотрудников, участвующих в приготовлении и раздаче пищи, обслуживающего персонала с использованием средств индивидуальной защиты органов дыхания (одноразовых масок или многоразовых масок со сменными фильтрами), а также перчаток и другие меры.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http://ochakovo.mos.ru/presscenter/news-on-main/detail/11022374.html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022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022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2025-05-21T23:44:21Z</dcterms:created>
  <dcterms:modified xsi:type="dcterms:W3CDTF">2025-05-21T23:44:21Z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